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B9A4" w14:textId="77777777" w:rsidR="00D5596D" w:rsidRDefault="00D5596D" w:rsidP="00D5596D">
      <w:pPr>
        <w:rPr>
          <w:rFonts w:ascii="Arial" w:eastAsia="Times New Roman" w:hAnsi="Arial" w:cs="Arial"/>
          <w:b/>
          <w:bCs/>
          <w:color w:val="000000"/>
          <w:spacing w:val="48"/>
          <w:sz w:val="17"/>
          <w:szCs w:val="17"/>
        </w:rPr>
      </w:pPr>
      <w:r w:rsidRPr="00015B38">
        <w:rPr>
          <w:rFonts w:ascii="Arial" w:eastAsia="Times New Roman" w:hAnsi="Arial" w:cs="Arial"/>
          <w:b/>
          <w:bCs/>
          <w:color w:val="000000"/>
          <w:spacing w:val="48"/>
          <w:sz w:val="17"/>
          <w:szCs w:val="17"/>
        </w:rPr>
        <w:t>6</w:t>
      </w:r>
      <w:r w:rsidRPr="00015B38">
        <w:rPr>
          <w:rFonts w:ascii="Arial" w:eastAsia="Times New Roman" w:hAnsi="Arial" w:cs="Arial"/>
          <w:color w:val="000000"/>
          <w:sz w:val="17"/>
          <w:szCs w:val="17"/>
        </w:rPr>
        <w:t xml:space="preserve"> </w:t>
      </w:r>
      <w:r w:rsidRPr="00015B38">
        <w:rPr>
          <w:rFonts w:ascii="Arial" w:eastAsia="Times New Roman" w:hAnsi="Arial" w:cs="Arial"/>
          <w:b/>
          <w:bCs/>
          <w:color w:val="000000"/>
          <w:spacing w:val="48"/>
          <w:sz w:val="17"/>
          <w:szCs w:val="17"/>
        </w:rPr>
        <w:t>Maßnahmen zur Gestaltung von Bildschirmarbeitsplätzen</w:t>
      </w:r>
    </w:p>
    <w:p w14:paraId="66E48F15" w14:textId="77777777" w:rsidR="00015B38" w:rsidRDefault="00015B38" w:rsidP="00D5596D">
      <w:pPr>
        <w:rPr>
          <w:rFonts w:ascii="Arial" w:eastAsia="Times New Roman" w:hAnsi="Arial" w:cs="Arial"/>
          <w:b/>
          <w:bCs/>
          <w:color w:val="000000"/>
          <w:spacing w:val="48"/>
          <w:sz w:val="17"/>
          <w:szCs w:val="17"/>
        </w:rPr>
      </w:pPr>
    </w:p>
    <w:p w14:paraId="695215E8" w14:textId="77777777" w:rsidR="00D5596D" w:rsidRDefault="00D5596D" w:rsidP="00AC5470">
      <w:pPr>
        <w:ind w:right="57"/>
        <w:rPr>
          <w:rFonts w:ascii="Arial" w:eastAsia="Times New Roman" w:hAnsi="Arial" w:cs="Arial"/>
          <w:b/>
          <w:bCs/>
          <w:color w:val="000000"/>
          <w:sz w:val="17"/>
          <w:szCs w:val="17"/>
        </w:rPr>
      </w:pPr>
      <w:r w:rsidRPr="00D5596D">
        <w:rPr>
          <w:rFonts w:ascii="Arial" w:eastAsia="Times New Roman" w:hAnsi="Arial" w:cs="Arial"/>
          <w:b/>
          <w:bCs/>
          <w:color w:val="000000"/>
          <w:sz w:val="17"/>
          <w:szCs w:val="17"/>
        </w:rPr>
        <w:t>6.1</w:t>
      </w:r>
      <w:r w:rsidRPr="00015B38">
        <w:rPr>
          <w:rFonts w:ascii="Arial" w:eastAsia="Times New Roman" w:hAnsi="Arial" w:cs="Arial"/>
          <w:color w:val="000000"/>
          <w:sz w:val="17"/>
          <w:szCs w:val="17"/>
        </w:rPr>
        <w:t xml:space="preserve"> </w:t>
      </w:r>
      <w:r w:rsidRPr="00D5596D">
        <w:rPr>
          <w:rFonts w:ascii="Arial" w:eastAsia="Times New Roman" w:hAnsi="Arial" w:cs="Arial"/>
          <w:b/>
          <w:bCs/>
          <w:color w:val="000000"/>
          <w:sz w:val="17"/>
          <w:szCs w:val="17"/>
        </w:rPr>
        <w:t>Allgemeine Anforderungen an Bildschirmarbeitsplätze</w:t>
      </w:r>
    </w:p>
    <w:p w14:paraId="0D1F5A19" w14:textId="77777777" w:rsidR="00AC5470" w:rsidRPr="00D5596D" w:rsidRDefault="00AC5470" w:rsidP="00AC5470">
      <w:pPr>
        <w:ind w:right="57"/>
        <w:rPr>
          <w:rFonts w:ascii="Arial" w:eastAsia="Times New Roman" w:hAnsi="Arial" w:cs="Arial"/>
          <w:color w:val="000000"/>
          <w:sz w:val="17"/>
          <w:szCs w:val="17"/>
        </w:rPr>
      </w:pPr>
    </w:p>
    <w:p w14:paraId="06D02B61"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(1) Bildschirmarbeitsplätze sind so einzurichten und zu betreiben, dass die Sicherheit und der Schutz der Gesundheit der Beschäftigten gewährleistet sind. Die Grundsätze der Ergonomie sind auf die Bildschirmarbeitsplätze und die erforderlichen Arbeitsmittel sowie die für die Informationsverarbeitung durch die Beschäftigten erforderlichen Bildschirmgeräte entsprechend anzuwenden.</w:t>
      </w:r>
    </w:p>
    <w:p w14:paraId="7B1CE7D9"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(2) Der Arbeitgeber hat dafür zu sorgen, dass die Tätigkeiten der Beschäftigten an Bildschirmgeräten insbesondere durch andere Tätigkeiten oder regelmäßige Erholungszeiten unterbrochen werden.</w:t>
      </w:r>
    </w:p>
    <w:p w14:paraId="1EF77834"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(3) Für die Beschäftigten ist ausreichend Raum für wechselnde Arbeitshaltungen und -bewegungen vorzusehen.</w:t>
      </w:r>
    </w:p>
    <w:p w14:paraId="16CB2CD9"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(4) Die Bildschirmgeräte sind so aufzustellen und zu betreiben, dass die Oberflächen frei von störenden Reflexionen und Blendungen sind.</w:t>
      </w:r>
    </w:p>
    <w:p w14:paraId="0B843F07"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(5) Die Arbeitstische oder Arbeitsflächen müssen eine reflexionsarme Oberfläche haben und so aufgestellt werden, dass die Oberflächen bei der Arbeit frei von störenden Reflexionen und Blendungen sind.</w:t>
      </w:r>
    </w:p>
    <w:p w14:paraId="6B7299E0"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(6) Die Arbeitsflächen sind entsprechend der Arbeitsaufgabe so zu bemessen, dass alle Eingabemittel auf der Arbeitsfläche variabel angeordnet werden können und eine flexible Anordnung des Bildschirms, des Schriftguts und der sonstigen Arbeitsmittel möglich ist. Die Arbeitsfläche vor der Tastatur muss ein Auflegen der Handballen ermöglichen.</w:t>
      </w:r>
    </w:p>
    <w:p w14:paraId="26861845"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(7) Auf Wunsch der Beschäftigten hat der Arbeitgeber eine Fußstütze und einen Manuskripthalter zur Verfügung zu stellen, wenn eine ergonomisch günstige Arbeitshaltung auf andere Art und Weise nicht erreicht werden kann.</w:t>
      </w:r>
    </w:p>
    <w:p w14:paraId="015DC625"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(8) Die Beleuchtung muss der Art der Arbeitsaufgabe entsprechen und an das Sehvermögen der Beschäftigten angepasst sein; ein angemessener Kontrast zwischen Bildschirm und Arbeitsumgebung ist zu gewährleisten. Durch die Gestaltung des Bildschirmarbeitsplatzes sowie der Auslegung und der Anordnung der Beleuchtung sind störende Blendungen, Reflexionen oder Spiegelungen auf dem Bildschirm und den sonstigen Arbeitsmitteln zu vermeiden.</w:t>
      </w:r>
    </w:p>
    <w:p w14:paraId="058719F7" w14:textId="77777777" w:rsidR="00D5596D" w:rsidRPr="00D5596D"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(9) Werden an einem Arbeitsplatz mehrere Bildschirmgeräte oder Bildschirme betrieben, müssen diese ergonomisch angeordnet sein. Die Eingabegeräte müssen sich eindeutig dem jeweiligen Bildschirmgerät zuordnen lassen.</w:t>
      </w:r>
    </w:p>
    <w:p w14:paraId="2AFBC5C4" w14:textId="77777777" w:rsidR="00D5596D" w:rsidRPr="00015B38" w:rsidRDefault="00D5596D" w:rsidP="00AC5470">
      <w:pPr>
        <w:ind w:right="113"/>
        <w:rPr>
          <w:rFonts w:ascii="Arial" w:eastAsia="Times New Roman" w:hAnsi="Arial" w:cs="Arial"/>
          <w:color w:val="000000"/>
          <w:sz w:val="17"/>
          <w:szCs w:val="17"/>
        </w:rPr>
      </w:pPr>
      <w:r w:rsidRPr="00D5596D">
        <w:rPr>
          <w:rFonts w:ascii="Arial" w:eastAsia="Times New Roman" w:hAnsi="Arial" w:cs="Arial"/>
          <w:color w:val="000000"/>
          <w:sz w:val="17"/>
          <w:szCs w:val="17"/>
        </w:rPr>
        <w:t>(10) Die Arbeitsmittel dürfen nicht zu einer erhöhten, gesundheitlich unzuträglichen Wärmebelastung am Arbeitsplatz führen.</w:t>
      </w:r>
    </w:p>
    <w:p w14:paraId="17DEB58C" w14:textId="77777777" w:rsidR="00D5596D" w:rsidRPr="00D5596D" w:rsidRDefault="00D5596D" w:rsidP="00D5596D">
      <w:pPr>
        <w:rPr>
          <w:rFonts w:ascii="Arial" w:eastAsia="Times New Roman" w:hAnsi="Arial" w:cs="Arial"/>
          <w:color w:val="000000"/>
          <w:sz w:val="17"/>
          <w:szCs w:val="17"/>
        </w:rPr>
      </w:pPr>
    </w:p>
    <w:p w14:paraId="55E77F08" w14:textId="77777777" w:rsidR="00D5596D" w:rsidRDefault="00D5596D" w:rsidP="00D5596D">
      <w:pPr>
        <w:rPr>
          <w:rFonts w:ascii="Arial" w:eastAsia="Times New Roman" w:hAnsi="Arial" w:cs="Arial"/>
          <w:b/>
          <w:bCs/>
          <w:color w:val="000000"/>
          <w:sz w:val="17"/>
          <w:szCs w:val="17"/>
        </w:rPr>
      </w:pPr>
      <w:r w:rsidRPr="00D5596D">
        <w:rPr>
          <w:rFonts w:ascii="Arial" w:eastAsia="Times New Roman" w:hAnsi="Arial" w:cs="Arial"/>
          <w:b/>
          <w:bCs/>
          <w:color w:val="000000"/>
          <w:sz w:val="17"/>
          <w:szCs w:val="17"/>
        </w:rPr>
        <w:t>6.2</w:t>
      </w:r>
      <w:r w:rsidRPr="00015B38">
        <w:rPr>
          <w:rFonts w:ascii="Arial" w:eastAsia="Times New Roman" w:hAnsi="Arial" w:cs="Arial"/>
          <w:color w:val="000000"/>
          <w:sz w:val="17"/>
          <w:szCs w:val="17"/>
        </w:rPr>
        <w:t xml:space="preserve"> </w:t>
      </w:r>
      <w:r w:rsidRPr="00D5596D">
        <w:rPr>
          <w:rFonts w:ascii="Arial" w:eastAsia="Times New Roman" w:hAnsi="Arial" w:cs="Arial"/>
          <w:b/>
          <w:bCs/>
          <w:color w:val="000000"/>
          <w:sz w:val="17"/>
          <w:szCs w:val="17"/>
        </w:rPr>
        <w:t>Allgemeine Anforderungen an Bildschirme und Bildschirmgeräte</w:t>
      </w:r>
    </w:p>
    <w:p w14:paraId="2D013CD2" w14:textId="77777777" w:rsidR="00AC5470" w:rsidRPr="00D5596D" w:rsidRDefault="00AC5470" w:rsidP="00D5596D">
      <w:pPr>
        <w:rPr>
          <w:rFonts w:ascii="Arial" w:eastAsia="Times New Roman" w:hAnsi="Arial" w:cs="Arial"/>
          <w:color w:val="000000"/>
          <w:sz w:val="17"/>
          <w:szCs w:val="17"/>
        </w:rPr>
      </w:pPr>
    </w:p>
    <w:p w14:paraId="23871D75"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(1) Die Text- und Grafikdarstellungen auf dem Bildschirm müssen entsprechend der Arbeitsaufgabe und dem Sehabstand scharf und deutlich sowie ausreichend groß sein. Der Zeichen- und der Zeilenabstand müssen angemessen sein. Die Zeichengröße und der Zeilenabstand müssen auf dem Bildschirm individuell eingestellt werden können.</w:t>
      </w:r>
    </w:p>
    <w:p w14:paraId="1181CAD4"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(2) Das auf dem Bildschirm dargestellte Bild muss flimmerfrei sein. Das Bild darf keine Verzerrungen aufweisen.</w:t>
      </w:r>
    </w:p>
    <w:p w14:paraId="3B4ED8C5"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(3) Die Helligkeit der Bildschirmanzeige und der Kontrast der Text- und Grafikdarstellungen auf dem Bildschirm müssen von den Beschäftigten einfach eingestellt werden können. Sie müssen den Verhältnissen der Arbeitsumgebung individuell angepasst werden können.</w:t>
      </w:r>
    </w:p>
    <w:p w14:paraId="5ADEC86B"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(4) Die Bildschirmgröße und -form müssen der Arbeitsaufgabe angemessen sein.</w:t>
      </w:r>
    </w:p>
    <w:p w14:paraId="2FBB9C52" w14:textId="77777777" w:rsidR="00D5596D" w:rsidRPr="00015B38"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(5) Die von den Bildschirmgeräten ausgehende elektromagnetische Strahlung muss so niedrig gehalten werden, dass die Sicherheit und die Gesundheit der Beschäftigten nicht gefährdet werden.</w:t>
      </w:r>
    </w:p>
    <w:p w14:paraId="4B68BB66" w14:textId="77777777" w:rsidR="00D5596D" w:rsidRPr="00D5596D" w:rsidRDefault="00D5596D" w:rsidP="00D5596D">
      <w:pPr>
        <w:rPr>
          <w:rFonts w:ascii="Arial" w:eastAsia="Times New Roman" w:hAnsi="Arial" w:cs="Arial"/>
          <w:color w:val="000000"/>
          <w:sz w:val="17"/>
          <w:szCs w:val="17"/>
        </w:rPr>
      </w:pPr>
    </w:p>
    <w:p w14:paraId="0BEA0815" w14:textId="77777777" w:rsidR="00D5596D" w:rsidRDefault="00D5596D" w:rsidP="00D5596D">
      <w:pPr>
        <w:rPr>
          <w:rFonts w:ascii="Arial" w:eastAsia="Times New Roman" w:hAnsi="Arial" w:cs="Arial"/>
          <w:b/>
          <w:bCs/>
          <w:color w:val="000000"/>
          <w:sz w:val="17"/>
          <w:szCs w:val="17"/>
        </w:rPr>
      </w:pPr>
      <w:r w:rsidRPr="00D5596D">
        <w:rPr>
          <w:rFonts w:ascii="Arial" w:eastAsia="Times New Roman" w:hAnsi="Arial" w:cs="Arial"/>
          <w:b/>
          <w:bCs/>
          <w:color w:val="000000"/>
          <w:sz w:val="17"/>
          <w:szCs w:val="17"/>
        </w:rPr>
        <w:t>6.3</w:t>
      </w:r>
      <w:r w:rsidRPr="00015B38">
        <w:rPr>
          <w:rFonts w:ascii="Arial" w:eastAsia="Times New Roman" w:hAnsi="Arial" w:cs="Arial"/>
          <w:color w:val="000000"/>
          <w:sz w:val="17"/>
          <w:szCs w:val="17"/>
        </w:rPr>
        <w:t xml:space="preserve"> </w:t>
      </w:r>
      <w:r w:rsidRPr="00D5596D">
        <w:rPr>
          <w:rFonts w:ascii="Arial" w:eastAsia="Times New Roman" w:hAnsi="Arial" w:cs="Arial"/>
          <w:b/>
          <w:bCs/>
          <w:color w:val="000000"/>
          <w:sz w:val="17"/>
          <w:szCs w:val="17"/>
        </w:rPr>
        <w:t>Anforderungen an Bildschirmgeräte und Arbeitsmittel für die ortsgebundene Verwendung an Arbeitsplätzen</w:t>
      </w:r>
    </w:p>
    <w:p w14:paraId="2C44C0CE" w14:textId="77777777" w:rsidR="00AC5470" w:rsidRPr="00D5596D" w:rsidRDefault="00AC5470" w:rsidP="00D5596D">
      <w:pPr>
        <w:rPr>
          <w:rFonts w:ascii="Arial" w:eastAsia="Times New Roman" w:hAnsi="Arial" w:cs="Arial"/>
          <w:color w:val="000000"/>
          <w:sz w:val="17"/>
          <w:szCs w:val="17"/>
        </w:rPr>
      </w:pPr>
    </w:p>
    <w:p w14:paraId="64A57AFF"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(1) Bildschirme müssen frei und leicht dreh- und neigbar sein sowie über reflexionsarme Oberflächen verfügen. Bildschirme, die über reflektierende Oberflächen verfügen, dürfen nur dann betrieben werden, wenn dies aus zwingenden aufgabenbezogenen Gründen erforderlich ist.</w:t>
      </w:r>
    </w:p>
    <w:p w14:paraId="3B6C7283" w14:textId="77777777" w:rsidR="00D5596D" w:rsidRPr="00D5596D" w:rsidRDefault="00D5596D" w:rsidP="00D5596D">
      <w:pPr>
        <w:spacing w:before="120"/>
        <w:rPr>
          <w:rFonts w:ascii="Arial" w:eastAsia="Times New Roman" w:hAnsi="Arial" w:cs="Arial"/>
          <w:color w:val="000000"/>
          <w:sz w:val="17"/>
          <w:szCs w:val="17"/>
        </w:rPr>
      </w:pPr>
      <w:r w:rsidRPr="00D5596D">
        <w:rPr>
          <w:rFonts w:ascii="Arial" w:eastAsia="Times New Roman" w:hAnsi="Arial" w:cs="Arial"/>
          <w:color w:val="000000"/>
          <w:sz w:val="17"/>
          <w:szCs w:val="17"/>
        </w:rPr>
        <w:t>(2) Tastaturen müssen die folgenden Eigenschaften aufweisen:</w:t>
      </w:r>
      <w:r w:rsidRPr="00015B38">
        <w:rPr>
          <w:rFonts w:ascii="Arial" w:eastAsia="Times New Roman" w:hAnsi="Arial" w:cs="Arial"/>
          <w:color w:val="000000"/>
          <w:sz w:val="17"/>
          <w:szCs w:val="17"/>
        </w:rPr>
        <w:t> </w:t>
      </w:r>
    </w:p>
    <w:p w14:paraId="4A71D851" w14:textId="77777777" w:rsidR="00D5596D" w:rsidRPr="00D5596D" w:rsidRDefault="00D5596D" w:rsidP="00CE7A79">
      <w:pPr>
        <w:rPr>
          <w:rFonts w:ascii="Arial" w:eastAsia="Times New Roman" w:hAnsi="Arial" w:cs="Arial"/>
          <w:color w:val="000000"/>
          <w:sz w:val="17"/>
          <w:szCs w:val="17"/>
        </w:rPr>
      </w:pPr>
      <w:r w:rsidRPr="00D5596D">
        <w:rPr>
          <w:rFonts w:ascii="Arial" w:eastAsia="Times New Roman" w:hAnsi="Arial" w:cs="Arial"/>
          <w:color w:val="000000"/>
          <w:sz w:val="17"/>
          <w:szCs w:val="17"/>
        </w:rPr>
        <w:t>1.</w:t>
      </w:r>
      <w:r w:rsidR="00CE7A79">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sie müssen vom Bildschirm getrennte Einheiten sein,</w:t>
      </w:r>
    </w:p>
    <w:p w14:paraId="0C847545" w14:textId="77777777" w:rsidR="00D5596D" w:rsidRPr="00D5596D" w:rsidRDefault="00D5596D" w:rsidP="00CE7A79">
      <w:pPr>
        <w:rPr>
          <w:rFonts w:ascii="Arial" w:eastAsia="Times New Roman" w:hAnsi="Arial" w:cs="Arial"/>
          <w:color w:val="000000"/>
          <w:sz w:val="17"/>
          <w:szCs w:val="17"/>
        </w:rPr>
      </w:pPr>
      <w:r w:rsidRPr="00D5596D">
        <w:rPr>
          <w:rFonts w:ascii="Arial" w:eastAsia="Times New Roman" w:hAnsi="Arial" w:cs="Arial"/>
          <w:color w:val="000000"/>
          <w:sz w:val="17"/>
          <w:szCs w:val="17"/>
        </w:rPr>
        <w:t>2.</w:t>
      </w:r>
      <w:r w:rsidR="00CE7A79">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sie müssen neigbar sein,</w:t>
      </w:r>
    </w:p>
    <w:p w14:paraId="50938360" w14:textId="77777777" w:rsidR="00D5596D" w:rsidRPr="00D5596D" w:rsidRDefault="00D5596D" w:rsidP="00CE7A79">
      <w:pPr>
        <w:rPr>
          <w:rFonts w:ascii="Arial" w:eastAsia="Times New Roman" w:hAnsi="Arial" w:cs="Arial"/>
          <w:color w:val="000000"/>
          <w:sz w:val="17"/>
          <w:szCs w:val="17"/>
        </w:rPr>
      </w:pPr>
      <w:r w:rsidRPr="00D5596D">
        <w:rPr>
          <w:rFonts w:ascii="Arial" w:eastAsia="Times New Roman" w:hAnsi="Arial" w:cs="Arial"/>
          <w:color w:val="000000"/>
          <w:sz w:val="17"/>
          <w:szCs w:val="17"/>
        </w:rPr>
        <w:t>3.</w:t>
      </w:r>
      <w:r w:rsidR="00CE7A79">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die Oberflächen müssen reflexionsarm sein,</w:t>
      </w:r>
    </w:p>
    <w:p w14:paraId="4623D344" w14:textId="77777777" w:rsidR="00D5596D" w:rsidRPr="00D5596D" w:rsidRDefault="00D5596D" w:rsidP="00CE7A79">
      <w:pPr>
        <w:rPr>
          <w:rFonts w:ascii="Arial" w:eastAsia="Times New Roman" w:hAnsi="Arial" w:cs="Arial"/>
          <w:color w:val="000000"/>
          <w:sz w:val="17"/>
          <w:szCs w:val="17"/>
        </w:rPr>
      </w:pPr>
      <w:r w:rsidRPr="00D5596D">
        <w:rPr>
          <w:rFonts w:ascii="Arial" w:eastAsia="Times New Roman" w:hAnsi="Arial" w:cs="Arial"/>
          <w:color w:val="000000"/>
          <w:sz w:val="17"/>
          <w:szCs w:val="17"/>
        </w:rPr>
        <w:t>4.</w:t>
      </w:r>
      <w:r w:rsidR="00CE7A79">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die Form und der Anschlag der Tasten müssen den Arbeitsaufgaben angemessen sein und eine ergonomische Bedienung ermöglichen,</w:t>
      </w:r>
    </w:p>
    <w:p w14:paraId="676CA5ED" w14:textId="77777777" w:rsidR="00D5596D" w:rsidRPr="00D5596D" w:rsidRDefault="00D5596D" w:rsidP="00CE7A79">
      <w:pPr>
        <w:rPr>
          <w:rFonts w:ascii="Arial" w:eastAsia="Times New Roman" w:hAnsi="Arial" w:cs="Arial"/>
          <w:color w:val="000000"/>
          <w:sz w:val="17"/>
          <w:szCs w:val="17"/>
        </w:rPr>
      </w:pPr>
      <w:r w:rsidRPr="00D5596D">
        <w:rPr>
          <w:rFonts w:ascii="Arial" w:eastAsia="Times New Roman" w:hAnsi="Arial" w:cs="Arial"/>
          <w:color w:val="000000"/>
          <w:sz w:val="17"/>
          <w:szCs w:val="17"/>
        </w:rPr>
        <w:t>5.</w:t>
      </w:r>
      <w:r w:rsidR="00CE7A79">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die Beschriftung der Tasten muss sich vom Untergrund deutlich abheben und bei normaler Arbeitshaltung gut lesbar sein.</w:t>
      </w:r>
    </w:p>
    <w:p w14:paraId="4E266737" w14:textId="77777777" w:rsidR="00D5596D" w:rsidRPr="00015B38"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(3) Alternative Eingabemittel (zum Beispiel Eingabe über den Bildschirm, Spracheingabe, Scanner) dürfen nur eingesetzt werden, wenn dadurch die Arbeitsaufgaben leichter ausgeführt werden können und keine zusätzlichen Belastungen für die Beschäftigten entstehen.</w:t>
      </w:r>
    </w:p>
    <w:p w14:paraId="325274F5" w14:textId="77777777" w:rsidR="00D5596D" w:rsidRPr="00D5596D" w:rsidRDefault="00D5596D" w:rsidP="00D5596D">
      <w:pPr>
        <w:rPr>
          <w:rFonts w:ascii="Arial" w:eastAsia="Times New Roman" w:hAnsi="Arial" w:cs="Arial"/>
          <w:color w:val="000000"/>
          <w:sz w:val="17"/>
          <w:szCs w:val="17"/>
        </w:rPr>
      </w:pPr>
    </w:p>
    <w:p w14:paraId="205DBBE3" w14:textId="77777777" w:rsidR="00D5596D" w:rsidRDefault="00D5596D" w:rsidP="00D5596D">
      <w:pPr>
        <w:rPr>
          <w:rFonts w:ascii="Arial" w:eastAsia="Times New Roman" w:hAnsi="Arial" w:cs="Arial"/>
          <w:b/>
          <w:bCs/>
          <w:color w:val="000000"/>
          <w:sz w:val="17"/>
          <w:szCs w:val="17"/>
        </w:rPr>
      </w:pPr>
      <w:r w:rsidRPr="00D5596D">
        <w:rPr>
          <w:rFonts w:ascii="Arial" w:eastAsia="Times New Roman" w:hAnsi="Arial" w:cs="Arial"/>
          <w:b/>
          <w:bCs/>
          <w:color w:val="000000"/>
          <w:sz w:val="17"/>
          <w:szCs w:val="17"/>
        </w:rPr>
        <w:t>6.4</w:t>
      </w:r>
      <w:r w:rsidRPr="00015B38">
        <w:rPr>
          <w:rFonts w:ascii="Arial" w:eastAsia="Times New Roman" w:hAnsi="Arial" w:cs="Arial"/>
          <w:color w:val="000000"/>
          <w:sz w:val="17"/>
          <w:szCs w:val="17"/>
        </w:rPr>
        <w:t xml:space="preserve"> </w:t>
      </w:r>
      <w:r w:rsidRPr="00D5596D">
        <w:rPr>
          <w:rFonts w:ascii="Arial" w:eastAsia="Times New Roman" w:hAnsi="Arial" w:cs="Arial"/>
          <w:b/>
          <w:bCs/>
          <w:color w:val="000000"/>
          <w:sz w:val="17"/>
          <w:szCs w:val="17"/>
        </w:rPr>
        <w:t>Anforderungen an tragbare Bildschirmgeräte für die ortsveränderliche Verwendung an Arbeitsplätzen</w:t>
      </w:r>
    </w:p>
    <w:p w14:paraId="46FDC7FC" w14:textId="77777777" w:rsidR="00AC5470" w:rsidRPr="00D5596D" w:rsidRDefault="00AC5470" w:rsidP="00D5596D">
      <w:pPr>
        <w:rPr>
          <w:rFonts w:ascii="Arial" w:eastAsia="Times New Roman" w:hAnsi="Arial" w:cs="Arial"/>
          <w:color w:val="000000"/>
          <w:sz w:val="17"/>
          <w:szCs w:val="17"/>
        </w:rPr>
      </w:pPr>
    </w:p>
    <w:p w14:paraId="10EDE431"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(1) Größe, Form und Gewicht tragbarer Bildschirmgeräte müssen der Arbeitsaufgabe entsprechend angemessen sein.</w:t>
      </w:r>
    </w:p>
    <w:p w14:paraId="1157F6E2" w14:textId="77777777" w:rsidR="00D5596D" w:rsidRPr="00D5596D" w:rsidRDefault="00D5596D" w:rsidP="00D5596D">
      <w:pPr>
        <w:spacing w:before="120"/>
        <w:rPr>
          <w:rFonts w:ascii="Arial" w:eastAsia="Times New Roman" w:hAnsi="Arial" w:cs="Arial"/>
          <w:color w:val="000000"/>
          <w:sz w:val="17"/>
          <w:szCs w:val="17"/>
        </w:rPr>
      </w:pPr>
      <w:r w:rsidRPr="00D5596D">
        <w:rPr>
          <w:rFonts w:ascii="Arial" w:eastAsia="Times New Roman" w:hAnsi="Arial" w:cs="Arial"/>
          <w:color w:val="000000"/>
          <w:sz w:val="17"/>
          <w:szCs w:val="17"/>
        </w:rPr>
        <w:t>(2) Tragbare Bildschirmgeräte müssen</w:t>
      </w:r>
      <w:r w:rsidRPr="00015B38">
        <w:rPr>
          <w:rFonts w:ascii="Arial" w:eastAsia="Times New Roman" w:hAnsi="Arial" w:cs="Arial"/>
          <w:color w:val="000000"/>
          <w:sz w:val="17"/>
          <w:szCs w:val="17"/>
        </w:rPr>
        <w:t> </w:t>
      </w:r>
    </w:p>
    <w:p w14:paraId="76A6EFB9" w14:textId="77777777" w:rsidR="00D5596D" w:rsidRPr="00D5596D" w:rsidRDefault="00D5596D" w:rsidP="00AC5470">
      <w:pPr>
        <w:rPr>
          <w:rFonts w:ascii="Arial" w:eastAsia="Times New Roman" w:hAnsi="Arial" w:cs="Arial"/>
          <w:color w:val="000000"/>
          <w:sz w:val="17"/>
          <w:szCs w:val="17"/>
        </w:rPr>
      </w:pPr>
      <w:r w:rsidRPr="00D5596D">
        <w:rPr>
          <w:rFonts w:ascii="Arial" w:eastAsia="Times New Roman" w:hAnsi="Arial" w:cs="Arial"/>
          <w:color w:val="000000"/>
          <w:sz w:val="17"/>
          <w:szCs w:val="17"/>
        </w:rPr>
        <w:t>1.</w:t>
      </w:r>
      <w:r w:rsidR="00AC5470">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über Bildschirme mit reflexionsarmen Oberflächen verfügen und</w:t>
      </w:r>
    </w:p>
    <w:p w14:paraId="7D47922D" w14:textId="77777777" w:rsidR="00D5596D" w:rsidRPr="00D5596D" w:rsidRDefault="00D5596D" w:rsidP="00AC5470">
      <w:pPr>
        <w:rPr>
          <w:rFonts w:ascii="Arial" w:eastAsia="Times New Roman" w:hAnsi="Arial" w:cs="Arial"/>
          <w:color w:val="000000"/>
          <w:sz w:val="17"/>
          <w:szCs w:val="17"/>
        </w:rPr>
      </w:pPr>
      <w:r w:rsidRPr="00D5596D">
        <w:rPr>
          <w:rFonts w:ascii="Arial" w:eastAsia="Times New Roman" w:hAnsi="Arial" w:cs="Arial"/>
          <w:color w:val="000000"/>
          <w:sz w:val="17"/>
          <w:szCs w:val="17"/>
        </w:rPr>
        <w:t>2.</w:t>
      </w:r>
      <w:r w:rsidR="00AC5470">
        <w:rPr>
          <w:rFonts w:ascii="Arial" w:eastAsia="Times New Roman" w:hAnsi="Arial" w:cs="Arial"/>
          <w:color w:val="000000"/>
          <w:sz w:val="17"/>
          <w:szCs w:val="17"/>
        </w:rPr>
        <w:t xml:space="preserve"> </w:t>
      </w:r>
      <w:r w:rsidRPr="00D5596D">
        <w:rPr>
          <w:rFonts w:ascii="Arial" w:eastAsia="Times New Roman" w:hAnsi="Arial" w:cs="Arial"/>
          <w:color w:val="000000"/>
          <w:sz w:val="17"/>
          <w:szCs w:val="17"/>
        </w:rPr>
        <w:t>so betrieben werden, dass der Bildschirm frei von störenden Reflexionen und Blendungen ist.</w:t>
      </w:r>
    </w:p>
    <w:p w14:paraId="3DBFBFDC"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(3) Tragbare Bildschirmgeräte ohne Trennung zwischen Bildschirm und externem Eingabemittel (insbesondere Geräte ohne Tastatur) dürfen nur an Arbeitsplätzen betrieben werden, an denen die Geräte nur kurzzeitig verwendet werden oder an denen die Arbeitsaufgaben mit keinen anderen Bildschirmgeräten ausgeführt werden können.</w:t>
      </w:r>
    </w:p>
    <w:p w14:paraId="003029FA"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lastRenderedPageBreak/>
        <w:t>(4) Tragbare Bildschirmgeräte mit alternativen Eingabemitteln sind den Arbeitsaufgaben angemessen und mit dem Ziel einer optimalen Entlastung der Beschäftigten zu betreiben.</w:t>
      </w:r>
    </w:p>
    <w:p w14:paraId="52C70122" w14:textId="77777777" w:rsidR="00D5596D" w:rsidRPr="00015B38"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(5) Werden tragbare Bildschirmgeräte ortsgebunden an Arbeitsplätzen verwendet, gelten zusätzlich die Anforderungen nach Nummer 6.1.</w:t>
      </w:r>
    </w:p>
    <w:p w14:paraId="378360BA" w14:textId="77777777" w:rsidR="00D5596D" w:rsidRPr="00D5596D" w:rsidRDefault="00D5596D" w:rsidP="00D5596D">
      <w:pPr>
        <w:rPr>
          <w:rFonts w:ascii="Arial" w:eastAsia="Times New Roman" w:hAnsi="Arial" w:cs="Arial"/>
          <w:color w:val="000000"/>
          <w:sz w:val="17"/>
          <w:szCs w:val="17"/>
        </w:rPr>
      </w:pPr>
    </w:p>
    <w:p w14:paraId="46228C99" w14:textId="77777777" w:rsidR="00D5596D" w:rsidRDefault="00D5596D" w:rsidP="00D5596D">
      <w:pPr>
        <w:rPr>
          <w:rFonts w:ascii="Arial" w:eastAsia="Times New Roman" w:hAnsi="Arial" w:cs="Arial"/>
          <w:b/>
          <w:bCs/>
          <w:color w:val="000000"/>
          <w:sz w:val="17"/>
          <w:szCs w:val="17"/>
        </w:rPr>
      </w:pPr>
      <w:r w:rsidRPr="00D5596D">
        <w:rPr>
          <w:rFonts w:ascii="Arial" w:eastAsia="Times New Roman" w:hAnsi="Arial" w:cs="Arial"/>
          <w:b/>
          <w:bCs/>
          <w:color w:val="000000"/>
          <w:sz w:val="17"/>
          <w:szCs w:val="17"/>
        </w:rPr>
        <w:t>6.5</w:t>
      </w:r>
      <w:r w:rsidRPr="00015B38">
        <w:rPr>
          <w:rFonts w:ascii="Arial" w:eastAsia="Times New Roman" w:hAnsi="Arial" w:cs="Arial"/>
          <w:color w:val="000000"/>
          <w:sz w:val="17"/>
          <w:szCs w:val="17"/>
        </w:rPr>
        <w:t xml:space="preserve"> </w:t>
      </w:r>
      <w:r w:rsidRPr="00D5596D">
        <w:rPr>
          <w:rFonts w:ascii="Arial" w:eastAsia="Times New Roman" w:hAnsi="Arial" w:cs="Arial"/>
          <w:b/>
          <w:bCs/>
          <w:color w:val="000000"/>
          <w:sz w:val="17"/>
          <w:szCs w:val="17"/>
        </w:rPr>
        <w:t>Anforderungen an die Benutzerfreundlichkeit von Bildschirmarbeitsplätzen</w:t>
      </w:r>
    </w:p>
    <w:p w14:paraId="367898EF" w14:textId="77777777" w:rsidR="00AC5470" w:rsidRPr="00D5596D" w:rsidRDefault="00AC5470" w:rsidP="00D5596D">
      <w:pPr>
        <w:rPr>
          <w:rFonts w:ascii="Arial" w:eastAsia="Times New Roman" w:hAnsi="Arial" w:cs="Arial"/>
          <w:color w:val="000000"/>
          <w:sz w:val="17"/>
          <w:szCs w:val="17"/>
        </w:rPr>
      </w:pPr>
      <w:bookmarkStart w:id="0" w:name="_GoBack"/>
      <w:bookmarkEnd w:id="0"/>
    </w:p>
    <w:p w14:paraId="4B8FCA03"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(1) Beim Betreiben der Bildschirmarbeitsplätze hat der Arbeitgeber dafür zu sorgen, dass der Arbeitsplatz den Arbeitsaufgaben angemessen gestaltet ist. Er hat insbesondere geeignete Softwaresysteme bereitzustellen.</w:t>
      </w:r>
    </w:p>
    <w:p w14:paraId="6645AFFA"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(2) Die Bildschirmgeräte und die Software müssen entsprechend den Kenntnissen und Erfahrungen der Beschäftigten im Hinblick auf die jeweilige Arbeitsaufgabe angepasst werden können.</w:t>
      </w:r>
    </w:p>
    <w:p w14:paraId="1A7CF053"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(3) Das Softwaresystem muss den Beschäftigten Angaben über die jeweiligen Dialogabläufe machen.</w:t>
      </w:r>
    </w:p>
    <w:p w14:paraId="461C6636"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(4) Die Bildschirmgeräte und die Software müssen es den Beschäftigten ermöglichen, die Dialogabläufe zu beeinflussen. Sie müssen eventuelle Fehler bei der Handhabung beschreiben und eine Fehlerbeseitigung mit begrenztem Arbeitsaufwand erlauben.</w:t>
      </w:r>
    </w:p>
    <w:p w14:paraId="4A89F916" w14:textId="77777777" w:rsidR="00D5596D" w:rsidRPr="00D5596D" w:rsidRDefault="00D5596D" w:rsidP="00D5596D">
      <w:pPr>
        <w:rPr>
          <w:rFonts w:ascii="Arial" w:eastAsia="Times New Roman" w:hAnsi="Arial" w:cs="Arial"/>
          <w:color w:val="000000"/>
          <w:sz w:val="17"/>
          <w:szCs w:val="17"/>
        </w:rPr>
      </w:pPr>
      <w:r w:rsidRPr="00D5596D">
        <w:rPr>
          <w:rFonts w:ascii="Arial" w:eastAsia="Times New Roman" w:hAnsi="Arial" w:cs="Arial"/>
          <w:color w:val="000000"/>
          <w:sz w:val="17"/>
          <w:szCs w:val="17"/>
        </w:rPr>
        <w:t>(5) Eine Kontrolle der Arbeit hinsichtlich der qualitativen oder quantitativen Ergebnisse darf ohne Wissen der Beschäftigten nicht durchgeführt werden.</w:t>
      </w:r>
    </w:p>
    <w:p w14:paraId="2A25A82C" w14:textId="77777777" w:rsidR="003006CC" w:rsidRPr="00015B38" w:rsidRDefault="003006CC"/>
    <w:sectPr w:rsidR="003006CC" w:rsidRPr="00015B38" w:rsidSect="00851F43">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94"/>
    <w:rsid w:val="00015B38"/>
    <w:rsid w:val="00113F8F"/>
    <w:rsid w:val="00125790"/>
    <w:rsid w:val="001B7394"/>
    <w:rsid w:val="001D14D3"/>
    <w:rsid w:val="00246F23"/>
    <w:rsid w:val="00266E16"/>
    <w:rsid w:val="00276C4D"/>
    <w:rsid w:val="00280136"/>
    <w:rsid w:val="002A1CEA"/>
    <w:rsid w:val="002B2A81"/>
    <w:rsid w:val="002F7D83"/>
    <w:rsid w:val="003006CC"/>
    <w:rsid w:val="003213E4"/>
    <w:rsid w:val="003955BC"/>
    <w:rsid w:val="00420276"/>
    <w:rsid w:val="004545F0"/>
    <w:rsid w:val="00475550"/>
    <w:rsid w:val="005062C1"/>
    <w:rsid w:val="005266B8"/>
    <w:rsid w:val="00527C99"/>
    <w:rsid w:val="0053367E"/>
    <w:rsid w:val="005E0669"/>
    <w:rsid w:val="00615F2A"/>
    <w:rsid w:val="00617A83"/>
    <w:rsid w:val="00663B86"/>
    <w:rsid w:val="006A0468"/>
    <w:rsid w:val="00760E3A"/>
    <w:rsid w:val="007A2222"/>
    <w:rsid w:val="007F3BFB"/>
    <w:rsid w:val="00851F43"/>
    <w:rsid w:val="008547FA"/>
    <w:rsid w:val="008E1384"/>
    <w:rsid w:val="009A10DA"/>
    <w:rsid w:val="009C387C"/>
    <w:rsid w:val="00A2021A"/>
    <w:rsid w:val="00A268AE"/>
    <w:rsid w:val="00A53842"/>
    <w:rsid w:val="00A6134C"/>
    <w:rsid w:val="00A73A67"/>
    <w:rsid w:val="00A8104E"/>
    <w:rsid w:val="00A83252"/>
    <w:rsid w:val="00AC5470"/>
    <w:rsid w:val="00B1117F"/>
    <w:rsid w:val="00BA485F"/>
    <w:rsid w:val="00C14F9F"/>
    <w:rsid w:val="00C2135D"/>
    <w:rsid w:val="00C268CE"/>
    <w:rsid w:val="00C444AD"/>
    <w:rsid w:val="00C6271D"/>
    <w:rsid w:val="00CA72C9"/>
    <w:rsid w:val="00CB4676"/>
    <w:rsid w:val="00CB49C4"/>
    <w:rsid w:val="00CE7A79"/>
    <w:rsid w:val="00CF7D4C"/>
    <w:rsid w:val="00D5596D"/>
    <w:rsid w:val="00E60B6C"/>
    <w:rsid w:val="00EB1E5F"/>
    <w:rsid w:val="00F30BE5"/>
    <w:rsid w:val="00F724BD"/>
    <w:rsid w:val="00F73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549D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
    <w:name w:val="sp"/>
    <w:basedOn w:val="DefaultParagraphFont"/>
    <w:rsid w:val="00D5596D"/>
  </w:style>
  <w:style w:type="character" w:customStyle="1" w:styleId="apple-converted-space">
    <w:name w:val="apple-converted-space"/>
    <w:basedOn w:val="DefaultParagraphFont"/>
    <w:rsid w:val="00D5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235795">
      <w:bodyDiv w:val="1"/>
      <w:marLeft w:val="0"/>
      <w:marRight w:val="0"/>
      <w:marTop w:val="0"/>
      <w:marBottom w:val="0"/>
      <w:divBdr>
        <w:top w:val="none" w:sz="0" w:space="0" w:color="auto"/>
        <w:left w:val="none" w:sz="0" w:space="0" w:color="auto"/>
        <w:bottom w:val="none" w:sz="0" w:space="0" w:color="auto"/>
        <w:right w:val="none" w:sz="0" w:space="0" w:color="auto"/>
      </w:divBdr>
      <w:divsChild>
        <w:div w:id="1809198777">
          <w:marLeft w:val="0"/>
          <w:marRight w:val="0"/>
          <w:marTop w:val="0"/>
          <w:marBottom w:val="0"/>
          <w:divBdr>
            <w:top w:val="none" w:sz="0" w:space="0" w:color="auto"/>
            <w:left w:val="none" w:sz="0" w:space="0" w:color="auto"/>
            <w:bottom w:val="none" w:sz="0" w:space="0" w:color="auto"/>
            <w:right w:val="none" w:sz="0" w:space="0" w:color="auto"/>
          </w:divBdr>
          <w:divsChild>
            <w:div w:id="1640308112">
              <w:marLeft w:val="0"/>
              <w:marRight w:val="0"/>
              <w:marTop w:val="0"/>
              <w:marBottom w:val="0"/>
              <w:divBdr>
                <w:top w:val="none" w:sz="0" w:space="0" w:color="auto"/>
                <w:left w:val="none" w:sz="0" w:space="0" w:color="auto"/>
                <w:bottom w:val="none" w:sz="0" w:space="0" w:color="auto"/>
                <w:right w:val="none" w:sz="0" w:space="0" w:color="auto"/>
              </w:divBdr>
            </w:div>
            <w:div w:id="999845868">
              <w:marLeft w:val="0"/>
              <w:marRight w:val="0"/>
              <w:marTop w:val="0"/>
              <w:marBottom w:val="0"/>
              <w:divBdr>
                <w:top w:val="none" w:sz="0" w:space="0" w:color="auto"/>
                <w:left w:val="none" w:sz="0" w:space="0" w:color="auto"/>
                <w:bottom w:val="none" w:sz="0" w:space="0" w:color="auto"/>
                <w:right w:val="none" w:sz="0" w:space="0" w:color="auto"/>
              </w:divBdr>
            </w:div>
          </w:divsChild>
        </w:div>
        <w:div w:id="172115939">
          <w:marLeft w:val="0"/>
          <w:marRight w:val="0"/>
          <w:marTop w:val="0"/>
          <w:marBottom w:val="0"/>
          <w:divBdr>
            <w:top w:val="none" w:sz="0" w:space="0" w:color="auto"/>
            <w:left w:val="none" w:sz="0" w:space="0" w:color="auto"/>
            <w:bottom w:val="none" w:sz="0" w:space="0" w:color="auto"/>
            <w:right w:val="none" w:sz="0" w:space="0" w:color="auto"/>
          </w:divBdr>
        </w:div>
        <w:div w:id="1538933071">
          <w:marLeft w:val="0"/>
          <w:marRight w:val="0"/>
          <w:marTop w:val="0"/>
          <w:marBottom w:val="0"/>
          <w:divBdr>
            <w:top w:val="none" w:sz="0" w:space="0" w:color="auto"/>
            <w:left w:val="none" w:sz="0" w:space="0" w:color="auto"/>
            <w:bottom w:val="none" w:sz="0" w:space="0" w:color="auto"/>
            <w:right w:val="none" w:sz="0" w:space="0" w:color="auto"/>
          </w:divBdr>
        </w:div>
        <w:div w:id="392700232">
          <w:marLeft w:val="0"/>
          <w:marRight w:val="0"/>
          <w:marTop w:val="0"/>
          <w:marBottom w:val="0"/>
          <w:divBdr>
            <w:top w:val="none" w:sz="0" w:space="0" w:color="auto"/>
            <w:left w:val="none" w:sz="0" w:space="0" w:color="auto"/>
            <w:bottom w:val="none" w:sz="0" w:space="0" w:color="auto"/>
            <w:right w:val="none" w:sz="0" w:space="0" w:color="auto"/>
          </w:divBdr>
        </w:div>
        <w:div w:id="1706977064">
          <w:marLeft w:val="0"/>
          <w:marRight w:val="0"/>
          <w:marTop w:val="0"/>
          <w:marBottom w:val="0"/>
          <w:divBdr>
            <w:top w:val="none" w:sz="0" w:space="0" w:color="auto"/>
            <w:left w:val="none" w:sz="0" w:space="0" w:color="auto"/>
            <w:bottom w:val="none" w:sz="0" w:space="0" w:color="auto"/>
            <w:right w:val="none" w:sz="0" w:space="0" w:color="auto"/>
          </w:divBdr>
        </w:div>
        <w:div w:id="111443123">
          <w:marLeft w:val="0"/>
          <w:marRight w:val="0"/>
          <w:marTop w:val="0"/>
          <w:marBottom w:val="0"/>
          <w:divBdr>
            <w:top w:val="none" w:sz="0" w:space="0" w:color="auto"/>
            <w:left w:val="none" w:sz="0" w:space="0" w:color="auto"/>
            <w:bottom w:val="none" w:sz="0" w:space="0" w:color="auto"/>
            <w:right w:val="none" w:sz="0" w:space="0" w:color="auto"/>
          </w:divBdr>
        </w:div>
        <w:div w:id="106825235">
          <w:marLeft w:val="0"/>
          <w:marRight w:val="0"/>
          <w:marTop w:val="0"/>
          <w:marBottom w:val="0"/>
          <w:divBdr>
            <w:top w:val="none" w:sz="0" w:space="0" w:color="auto"/>
            <w:left w:val="none" w:sz="0" w:space="0" w:color="auto"/>
            <w:bottom w:val="none" w:sz="0" w:space="0" w:color="auto"/>
            <w:right w:val="none" w:sz="0" w:space="0" w:color="auto"/>
          </w:divBdr>
        </w:div>
        <w:div w:id="172498219">
          <w:marLeft w:val="0"/>
          <w:marRight w:val="0"/>
          <w:marTop w:val="0"/>
          <w:marBottom w:val="0"/>
          <w:divBdr>
            <w:top w:val="none" w:sz="0" w:space="0" w:color="auto"/>
            <w:left w:val="none" w:sz="0" w:space="0" w:color="auto"/>
            <w:bottom w:val="none" w:sz="0" w:space="0" w:color="auto"/>
            <w:right w:val="none" w:sz="0" w:space="0" w:color="auto"/>
          </w:divBdr>
        </w:div>
        <w:div w:id="222982755">
          <w:marLeft w:val="0"/>
          <w:marRight w:val="0"/>
          <w:marTop w:val="0"/>
          <w:marBottom w:val="0"/>
          <w:divBdr>
            <w:top w:val="none" w:sz="0" w:space="0" w:color="auto"/>
            <w:left w:val="none" w:sz="0" w:space="0" w:color="auto"/>
            <w:bottom w:val="none" w:sz="0" w:space="0" w:color="auto"/>
            <w:right w:val="none" w:sz="0" w:space="0" w:color="auto"/>
          </w:divBdr>
        </w:div>
        <w:div w:id="1937790480">
          <w:marLeft w:val="0"/>
          <w:marRight w:val="0"/>
          <w:marTop w:val="0"/>
          <w:marBottom w:val="0"/>
          <w:divBdr>
            <w:top w:val="none" w:sz="0" w:space="0" w:color="auto"/>
            <w:left w:val="none" w:sz="0" w:space="0" w:color="auto"/>
            <w:bottom w:val="none" w:sz="0" w:space="0" w:color="auto"/>
            <w:right w:val="none" w:sz="0" w:space="0" w:color="auto"/>
          </w:divBdr>
        </w:div>
        <w:div w:id="1101224712">
          <w:marLeft w:val="0"/>
          <w:marRight w:val="0"/>
          <w:marTop w:val="0"/>
          <w:marBottom w:val="0"/>
          <w:divBdr>
            <w:top w:val="none" w:sz="0" w:space="0" w:color="auto"/>
            <w:left w:val="none" w:sz="0" w:space="0" w:color="auto"/>
            <w:bottom w:val="none" w:sz="0" w:space="0" w:color="auto"/>
            <w:right w:val="none" w:sz="0" w:space="0" w:color="auto"/>
          </w:divBdr>
        </w:div>
        <w:div w:id="492450785">
          <w:marLeft w:val="0"/>
          <w:marRight w:val="0"/>
          <w:marTop w:val="0"/>
          <w:marBottom w:val="0"/>
          <w:divBdr>
            <w:top w:val="none" w:sz="0" w:space="0" w:color="auto"/>
            <w:left w:val="none" w:sz="0" w:space="0" w:color="auto"/>
            <w:bottom w:val="none" w:sz="0" w:space="0" w:color="auto"/>
            <w:right w:val="none" w:sz="0" w:space="0" w:color="auto"/>
          </w:divBdr>
          <w:divsChild>
            <w:div w:id="1712152090">
              <w:marLeft w:val="0"/>
              <w:marRight w:val="0"/>
              <w:marTop w:val="0"/>
              <w:marBottom w:val="0"/>
              <w:divBdr>
                <w:top w:val="none" w:sz="0" w:space="0" w:color="auto"/>
                <w:left w:val="none" w:sz="0" w:space="0" w:color="auto"/>
                <w:bottom w:val="none" w:sz="0" w:space="0" w:color="auto"/>
                <w:right w:val="none" w:sz="0" w:space="0" w:color="auto"/>
              </w:divBdr>
            </w:div>
          </w:divsChild>
        </w:div>
        <w:div w:id="1703945410">
          <w:marLeft w:val="0"/>
          <w:marRight w:val="0"/>
          <w:marTop w:val="0"/>
          <w:marBottom w:val="0"/>
          <w:divBdr>
            <w:top w:val="none" w:sz="0" w:space="0" w:color="auto"/>
            <w:left w:val="none" w:sz="0" w:space="0" w:color="auto"/>
            <w:bottom w:val="none" w:sz="0" w:space="0" w:color="auto"/>
            <w:right w:val="none" w:sz="0" w:space="0" w:color="auto"/>
          </w:divBdr>
        </w:div>
        <w:div w:id="1186752326">
          <w:marLeft w:val="0"/>
          <w:marRight w:val="0"/>
          <w:marTop w:val="0"/>
          <w:marBottom w:val="0"/>
          <w:divBdr>
            <w:top w:val="none" w:sz="0" w:space="0" w:color="auto"/>
            <w:left w:val="none" w:sz="0" w:space="0" w:color="auto"/>
            <w:bottom w:val="none" w:sz="0" w:space="0" w:color="auto"/>
            <w:right w:val="none" w:sz="0" w:space="0" w:color="auto"/>
          </w:divBdr>
        </w:div>
        <w:div w:id="132333896">
          <w:marLeft w:val="0"/>
          <w:marRight w:val="0"/>
          <w:marTop w:val="0"/>
          <w:marBottom w:val="0"/>
          <w:divBdr>
            <w:top w:val="none" w:sz="0" w:space="0" w:color="auto"/>
            <w:left w:val="none" w:sz="0" w:space="0" w:color="auto"/>
            <w:bottom w:val="none" w:sz="0" w:space="0" w:color="auto"/>
            <w:right w:val="none" w:sz="0" w:space="0" w:color="auto"/>
          </w:divBdr>
        </w:div>
        <w:div w:id="2130317992">
          <w:marLeft w:val="0"/>
          <w:marRight w:val="0"/>
          <w:marTop w:val="0"/>
          <w:marBottom w:val="0"/>
          <w:divBdr>
            <w:top w:val="none" w:sz="0" w:space="0" w:color="auto"/>
            <w:left w:val="none" w:sz="0" w:space="0" w:color="auto"/>
            <w:bottom w:val="none" w:sz="0" w:space="0" w:color="auto"/>
            <w:right w:val="none" w:sz="0" w:space="0" w:color="auto"/>
          </w:divBdr>
        </w:div>
        <w:div w:id="969241960">
          <w:marLeft w:val="0"/>
          <w:marRight w:val="0"/>
          <w:marTop w:val="0"/>
          <w:marBottom w:val="0"/>
          <w:divBdr>
            <w:top w:val="none" w:sz="0" w:space="0" w:color="auto"/>
            <w:left w:val="none" w:sz="0" w:space="0" w:color="auto"/>
            <w:bottom w:val="none" w:sz="0" w:space="0" w:color="auto"/>
            <w:right w:val="none" w:sz="0" w:space="0" w:color="auto"/>
          </w:divBdr>
        </w:div>
        <w:div w:id="1989550868">
          <w:marLeft w:val="0"/>
          <w:marRight w:val="0"/>
          <w:marTop w:val="0"/>
          <w:marBottom w:val="0"/>
          <w:divBdr>
            <w:top w:val="none" w:sz="0" w:space="0" w:color="auto"/>
            <w:left w:val="none" w:sz="0" w:space="0" w:color="auto"/>
            <w:bottom w:val="none" w:sz="0" w:space="0" w:color="auto"/>
            <w:right w:val="none" w:sz="0" w:space="0" w:color="auto"/>
          </w:divBdr>
          <w:divsChild>
            <w:div w:id="1014576014">
              <w:marLeft w:val="0"/>
              <w:marRight w:val="0"/>
              <w:marTop w:val="0"/>
              <w:marBottom w:val="0"/>
              <w:divBdr>
                <w:top w:val="none" w:sz="0" w:space="0" w:color="auto"/>
                <w:left w:val="none" w:sz="0" w:space="0" w:color="auto"/>
                <w:bottom w:val="none" w:sz="0" w:space="0" w:color="auto"/>
                <w:right w:val="none" w:sz="0" w:space="0" w:color="auto"/>
              </w:divBdr>
            </w:div>
          </w:divsChild>
        </w:div>
        <w:div w:id="1476680080">
          <w:marLeft w:val="0"/>
          <w:marRight w:val="0"/>
          <w:marTop w:val="0"/>
          <w:marBottom w:val="0"/>
          <w:divBdr>
            <w:top w:val="none" w:sz="0" w:space="0" w:color="auto"/>
            <w:left w:val="none" w:sz="0" w:space="0" w:color="auto"/>
            <w:bottom w:val="none" w:sz="0" w:space="0" w:color="auto"/>
            <w:right w:val="none" w:sz="0" w:space="0" w:color="auto"/>
          </w:divBdr>
        </w:div>
        <w:div w:id="623582660">
          <w:marLeft w:val="0"/>
          <w:marRight w:val="0"/>
          <w:marTop w:val="0"/>
          <w:marBottom w:val="0"/>
          <w:divBdr>
            <w:top w:val="none" w:sz="0" w:space="0" w:color="auto"/>
            <w:left w:val="none" w:sz="0" w:space="0" w:color="auto"/>
            <w:bottom w:val="none" w:sz="0" w:space="0" w:color="auto"/>
            <w:right w:val="none" w:sz="0" w:space="0" w:color="auto"/>
          </w:divBdr>
          <w:divsChild>
            <w:div w:id="397291549">
              <w:marLeft w:val="0"/>
              <w:marRight w:val="0"/>
              <w:marTop w:val="0"/>
              <w:marBottom w:val="0"/>
              <w:divBdr>
                <w:top w:val="none" w:sz="0" w:space="0" w:color="auto"/>
                <w:left w:val="none" w:sz="0" w:space="0" w:color="auto"/>
                <w:bottom w:val="none" w:sz="0" w:space="0" w:color="auto"/>
                <w:right w:val="none" w:sz="0" w:space="0" w:color="auto"/>
              </w:divBdr>
            </w:div>
            <w:div w:id="1392771392">
              <w:marLeft w:val="0"/>
              <w:marRight w:val="0"/>
              <w:marTop w:val="0"/>
              <w:marBottom w:val="0"/>
              <w:divBdr>
                <w:top w:val="none" w:sz="0" w:space="0" w:color="auto"/>
                <w:left w:val="none" w:sz="0" w:space="0" w:color="auto"/>
                <w:bottom w:val="none" w:sz="0" w:space="0" w:color="auto"/>
                <w:right w:val="none" w:sz="0" w:space="0" w:color="auto"/>
              </w:divBdr>
            </w:div>
            <w:div w:id="1816483146">
              <w:marLeft w:val="0"/>
              <w:marRight w:val="0"/>
              <w:marTop w:val="0"/>
              <w:marBottom w:val="0"/>
              <w:divBdr>
                <w:top w:val="none" w:sz="0" w:space="0" w:color="auto"/>
                <w:left w:val="none" w:sz="0" w:space="0" w:color="auto"/>
                <w:bottom w:val="none" w:sz="0" w:space="0" w:color="auto"/>
                <w:right w:val="none" w:sz="0" w:space="0" w:color="auto"/>
              </w:divBdr>
            </w:div>
            <w:div w:id="205991935">
              <w:marLeft w:val="0"/>
              <w:marRight w:val="0"/>
              <w:marTop w:val="0"/>
              <w:marBottom w:val="0"/>
              <w:divBdr>
                <w:top w:val="none" w:sz="0" w:space="0" w:color="auto"/>
                <w:left w:val="none" w:sz="0" w:space="0" w:color="auto"/>
                <w:bottom w:val="none" w:sz="0" w:space="0" w:color="auto"/>
                <w:right w:val="none" w:sz="0" w:space="0" w:color="auto"/>
              </w:divBdr>
            </w:div>
            <w:div w:id="1372077331">
              <w:marLeft w:val="0"/>
              <w:marRight w:val="0"/>
              <w:marTop w:val="0"/>
              <w:marBottom w:val="0"/>
              <w:divBdr>
                <w:top w:val="none" w:sz="0" w:space="0" w:color="auto"/>
                <w:left w:val="none" w:sz="0" w:space="0" w:color="auto"/>
                <w:bottom w:val="none" w:sz="0" w:space="0" w:color="auto"/>
                <w:right w:val="none" w:sz="0" w:space="0" w:color="auto"/>
              </w:divBdr>
            </w:div>
          </w:divsChild>
        </w:div>
        <w:div w:id="1977294843">
          <w:marLeft w:val="0"/>
          <w:marRight w:val="0"/>
          <w:marTop w:val="0"/>
          <w:marBottom w:val="0"/>
          <w:divBdr>
            <w:top w:val="none" w:sz="0" w:space="0" w:color="auto"/>
            <w:left w:val="none" w:sz="0" w:space="0" w:color="auto"/>
            <w:bottom w:val="none" w:sz="0" w:space="0" w:color="auto"/>
            <w:right w:val="none" w:sz="0" w:space="0" w:color="auto"/>
          </w:divBdr>
        </w:div>
        <w:div w:id="480849061">
          <w:marLeft w:val="0"/>
          <w:marRight w:val="0"/>
          <w:marTop w:val="0"/>
          <w:marBottom w:val="0"/>
          <w:divBdr>
            <w:top w:val="none" w:sz="0" w:space="0" w:color="auto"/>
            <w:left w:val="none" w:sz="0" w:space="0" w:color="auto"/>
            <w:bottom w:val="none" w:sz="0" w:space="0" w:color="auto"/>
            <w:right w:val="none" w:sz="0" w:space="0" w:color="auto"/>
          </w:divBdr>
          <w:divsChild>
            <w:div w:id="1752506431">
              <w:marLeft w:val="0"/>
              <w:marRight w:val="0"/>
              <w:marTop w:val="0"/>
              <w:marBottom w:val="0"/>
              <w:divBdr>
                <w:top w:val="none" w:sz="0" w:space="0" w:color="auto"/>
                <w:left w:val="none" w:sz="0" w:space="0" w:color="auto"/>
                <w:bottom w:val="none" w:sz="0" w:space="0" w:color="auto"/>
                <w:right w:val="none" w:sz="0" w:space="0" w:color="auto"/>
              </w:divBdr>
            </w:div>
          </w:divsChild>
        </w:div>
        <w:div w:id="980233343">
          <w:marLeft w:val="0"/>
          <w:marRight w:val="0"/>
          <w:marTop w:val="0"/>
          <w:marBottom w:val="0"/>
          <w:divBdr>
            <w:top w:val="none" w:sz="0" w:space="0" w:color="auto"/>
            <w:left w:val="none" w:sz="0" w:space="0" w:color="auto"/>
            <w:bottom w:val="none" w:sz="0" w:space="0" w:color="auto"/>
            <w:right w:val="none" w:sz="0" w:space="0" w:color="auto"/>
          </w:divBdr>
        </w:div>
        <w:div w:id="1577738539">
          <w:marLeft w:val="0"/>
          <w:marRight w:val="0"/>
          <w:marTop w:val="0"/>
          <w:marBottom w:val="0"/>
          <w:divBdr>
            <w:top w:val="none" w:sz="0" w:space="0" w:color="auto"/>
            <w:left w:val="none" w:sz="0" w:space="0" w:color="auto"/>
            <w:bottom w:val="none" w:sz="0" w:space="0" w:color="auto"/>
            <w:right w:val="none" w:sz="0" w:space="0" w:color="auto"/>
          </w:divBdr>
          <w:divsChild>
            <w:div w:id="397753254">
              <w:marLeft w:val="0"/>
              <w:marRight w:val="0"/>
              <w:marTop w:val="0"/>
              <w:marBottom w:val="0"/>
              <w:divBdr>
                <w:top w:val="none" w:sz="0" w:space="0" w:color="auto"/>
                <w:left w:val="none" w:sz="0" w:space="0" w:color="auto"/>
                <w:bottom w:val="none" w:sz="0" w:space="0" w:color="auto"/>
                <w:right w:val="none" w:sz="0" w:space="0" w:color="auto"/>
              </w:divBdr>
            </w:div>
            <w:div w:id="1746493773">
              <w:marLeft w:val="0"/>
              <w:marRight w:val="0"/>
              <w:marTop w:val="0"/>
              <w:marBottom w:val="0"/>
              <w:divBdr>
                <w:top w:val="none" w:sz="0" w:space="0" w:color="auto"/>
                <w:left w:val="none" w:sz="0" w:space="0" w:color="auto"/>
                <w:bottom w:val="none" w:sz="0" w:space="0" w:color="auto"/>
                <w:right w:val="none" w:sz="0" w:space="0" w:color="auto"/>
              </w:divBdr>
            </w:div>
          </w:divsChild>
        </w:div>
        <w:div w:id="1182282952">
          <w:marLeft w:val="0"/>
          <w:marRight w:val="0"/>
          <w:marTop w:val="0"/>
          <w:marBottom w:val="0"/>
          <w:divBdr>
            <w:top w:val="none" w:sz="0" w:space="0" w:color="auto"/>
            <w:left w:val="none" w:sz="0" w:space="0" w:color="auto"/>
            <w:bottom w:val="none" w:sz="0" w:space="0" w:color="auto"/>
            <w:right w:val="none" w:sz="0" w:space="0" w:color="auto"/>
          </w:divBdr>
        </w:div>
        <w:div w:id="1855994225">
          <w:marLeft w:val="0"/>
          <w:marRight w:val="0"/>
          <w:marTop w:val="0"/>
          <w:marBottom w:val="0"/>
          <w:divBdr>
            <w:top w:val="none" w:sz="0" w:space="0" w:color="auto"/>
            <w:left w:val="none" w:sz="0" w:space="0" w:color="auto"/>
            <w:bottom w:val="none" w:sz="0" w:space="0" w:color="auto"/>
            <w:right w:val="none" w:sz="0" w:space="0" w:color="auto"/>
          </w:divBdr>
        </w:div>
        <w:div w:id="1200509155">
          <w:marLeft w:val="0"/>
          <w:marRight w:val="0"/>
          <w:marTop w:val="0"/>
          <w:marBottom w:val="0"/>
          <w:divBdr>
            <w:top w:val="none" w:sz="0" w:space="0" w:color="auto"/>
            <w:left w:val="none" w:sz="0" w:space="0" w:color="auto"/>
            <w:bottom w:val="none" w:sz="0" w:space="0" w:color="auto"/>
            <w:right w:val="none" w:sz="0" w:space="0" w:color="auto"/>
          </w:divBdr>
        </w:div>
        <w:div w:id="118454777">
          <w:marLeft w:val="0"/>
          <w:marRight w:val="0"/>
          <w:marTop w:val="0"/>
          <w:marBottom w:val="0"/>
          <w:divBdr>
            <w:top w:val="none" w:sz="0" w:space="0" w:color="auto"/>
            <w:left w:val="none" w:sz="0" w:space="0" w:color="auto"/>
            <w:bottom w:val="none" w:sz="0" w:space="0" w:color="auto"/>
            <w:right w:val="none" w:sz="0" w:space="0" w:color="auto"/>
          </w:divBdr>
          <w:divsChild>
            <w:div w:id="1101602855">
              <w:marLeft w:val="0"/>
              <w:marRight w:val="0"/>
              <w:marTop w:val="0"/>
              <w:marBottom w:val="0"/>
              <w:divBdr>
                <w:top w:val="none" w:sz="0" w:space="0" w:color="auto"/>
                <w:left w:val="none" w:sz="0" w:space="0" w:color="auto"/>
                <w:bottom w:val="none" w:sz="0" w:space="0" w:color="auto"/>
                <w:right w:val="none" w:sz="0" w:space="0" w:color="auto"/>
              </w:divBdr>
            </w:div>
          </w:divsChild>
        </w:div>
        <w:div w:id="2079353340">
          <w:marLeft w:val="0"/>
          <w:marRight w:val="0"/>
          <w:marTop w:val="0"/>
          <w:marBottom w:val="0"/>
          <w:divBdr>
            <w:top w:val="none" w:sz="0" w:space="0" w:color="auto"/>
            <w:left w:val="none" w:sz="0" w:space="0" w:color="auto"/>
            <w:bottom w:val="none" w:sz="0" w:space="0" w:color="auto"/>
            <w:right w:val="none" w:sz="0" w:space="0" w:color="auto"/>
          </w:divBdr>
        </w:div>
        <w:div w:id="440538846">
          <w:marLeft w:val="0"/>
          <w:marRight w:val="0"/>
          <w:marTop w:val="0"/>
          <w:marBottom w:val="0"/>
          <w:divBdr>
            <w:top w:val="none" w:sz="0" w:space="0" w:color="auto"/>
            <w:left w:val="none" w:sz="0" w:space="0" w:color="auto"/>
            <w:bottom w:val="none" w:sz="0" w:space="0" w:color="auto"/>
            <w:right w:val="none" w:sz="0" w:space="0" w:color="auto"/>
          </w:divBdr>
        </w:div>
        <w:div w:id="1675954512">
          <w:marLeft w:val="0"/>
          <w:marRight w:val="0"/>
          <w:marTop w:val="0"/>
          <w:marBottom w:val="0"/>
          <w:divBdr>
            <w:top w:val="none" w:sz="0" w:space="0" w:color="auto"/>
            <w:left w:val="none" w:sz="0" w:space="0" w:color="auto"/>
            <w:bottom w:val="none" w:sz="0" w:space="0" w:color="auto"/>
            <w:right w:val="none" w:sz="0" w:space="0" w:color="auto"/>
          </w:divBdr>
        </w:div>
        <w:div w:id="1543786483">
          <w:marLeft w:val="0"/>
          <w:marRight w:val="0"/>
          <w:marTop w:val="0"/>
          <w:marBottom w:val="0"/>
          <w:divBdr>
            <w:top w:val="none" w:sz="0" w:space="0" w:color="auto"/>
            <w:left w:val="none" w:sz="0" w:space="0" w:color="auto"/>
            <w:bottom w:val="none" w:sz="0" w:space="0" w:color="auto"/>
            <w:right w:val="none" w:sz="0" w:space="0" w:color="auto"/>
          </w:divBdr>
        </w:div>
        <w:div w:id="7731357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985</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1</cp:revision>
  <dcterms:created xsi:type="dcterms:W3CDTF">2019-02-04T14:34:00Z</dcterms:created>
  <dcterms:modified xsi:type="dcterms:W3CDTF">2019-02-05T12:34:00Z</dcterms:modified>
</cp:coreProperties>
</file>